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194" w:rsidRDefault="00CA02BC">
      <w:pPr>
        <w:tabs>
          <w:tab w:val="left" w:pos="4861"/>
        </w:tabs>
        <w:ind w:left="3174"/>
        <w:rPr>
          <w:sz w:val="20"/>
        </w:rPr>
      </w:pPr>
      <w:r>
        <w:rPr>
          <w:noProof/>
          <w:sz w:val="20"/>
        </w:rPr>
        <w:drawing>
          <wp:inline distT="0" distB="0" distL="0" distR="0">
            <wp:extent cx="808802" cy="92011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808802" cy="920115"/>
                    </a:xfrm>
                    <a:prstGeom prst="rect">
                      <a:avLst/>
                    </a:prstGeom>
                  </pic:spPr>
                </pic:pic>
              </a:graphicData>
            </a:graphic>
          </wp:inline>
        </w:drawing>
      </w:r>
      <w:r>
        <w:rPr>
          <w:sz w:val="20"/>
        </w:rPr>
        <w:tab/>
      </w:r>
      <w:r>
        <w:rPr>
          <w:noProof/>
          <w:position w:val="1"/>
          <w:sz w:val="20"/>
        </w:rPr>
        <w:drawing>
          <wp:inline distT="0" distB="0" distL="0" distR="0">
            <wp:extent cx="812779" cy="90982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812779" cy="909827"/>
                    </a:xfrm>
                    <a:prstGeom prst="rect">
                      <a:avLst/>
                    </a:prstGeom>
                  </pic:spPr>
                </pic:pic>
              </a:graphicData>
            </a:graphic>
          </wp:inline>
        </w:drawing>
      </w:r>
    </w:p>
    <w:p w:rsidR="00BA3194" w:rsidRDefault="00BA3194">
      <w:pPr>
        <w:spacing w:before="5"/>
        <w:rPr>
          <w:sz w:val="11"/>
        </w:rPr>
      </w:pPr>
    </w:p>
    <w:p w:rsidR="0032386E" w:rsidRDefault="0032386E" w:rsidP="0032386E">
      <w:pPr>
        <w:pStyle w:val="Title"/>
      </w:pPr>
      <w:r>
        <w:rPr>
          <w:color w:val="001F5F"/>
        </w:rPr>
        <w:t>Dr.G.R.DAMODARAN</w:t>
      </w:r>
      <w:r w:rsidR="0090168E">
        <w:rPr>
          <w:color w:val="001F5F"/>
        </w:rPr>
        <w:t xml:space="preserve"> </w:t>
      </w:r>
      <w:r>
        <w:rPr>
          <w:color w:val="001F5F"/>
        </w:rPr>
        <w:t>COLLEGE</w:t>
      </w:r>
      <w:r w:rsidR="0090168E">
        <w:rPr>
          <w:color w:val="001F5F"/>
        </w:rPr>
        <w:t xml:space="preserve"> </w:t>
      </w:r>
      <w:r>
        <w:rPr>
          <w:color w:val="001F5F"/>
        </w:rPr>
        <w:t>OF</w:t>
      </w:r>
      <w:r w:rsidR="0090168E">
        <w:rPr>
          <w:color w:val="001F5F"/>
        </w:rPr>
        <w:t xml:space="preserve"> </w:t>
      </w:r>
      <w:r>
        <w:rPr>
          <w:color w:val="001F5F"/>
        </w:rPr>
        <w:t>SCIENCE</w:t>
      </w:r>
    </w:p>
    <w:p w:rsidR="0032386E" w:rsidRDefault="0032386E" w:rsidP="0032386E">
      <w:pPr>
        <w:ind w:left="606" w:right="704"/>
        <w:jc w:val="center"/>
        <w:rPr>
          <w:sz w:val="24"/>
        </w:rPr>
      </w:pPr>
      <w:r>
        <w:rPr>
          <w:sz w:val="24"/>
        </w:rPr>
        <w:t>(</w:t>
      </w:r>
      <w:r>
        <w:rPr>
          <w:b/>
          <w:sz w:val="24"/>
        </w:rPr>
        <w:t>Autonomous</w:t>
      </w:r>
      <w:r>
        <w:rPr>
          <w:sz w:val="24"/>
        </w:rPr>
        <w:t xml:space="preserve">, affiliated to the </w:t>
      </w:r>
      <w:r>
        <w:rPr>
          <w:b/>
          <w:sz w:val="24"/>
        </w:rPr>
        <w:t xml:space="preserve">Bharathiar University </w:t>
      </w:r>
      <w:r>
        <w:rPr>
          <w:sz w:val="24"/>
        </w:rPr>
        <w:t xml:space="preserve">and recognized by the </w:t>
      </w:r>
      <w:r>
        <w:rPr>
          <w:b/>
          <w:sz w:val="24"/>
        </w:rPr>
        <w:t>UGC</w:t>
      </w:r>
      <w:r>
        <w:rPr>
          <w:sz w:val="24"/>
        </w:rPr>
        <w:t>)</w:t>
      </w:r>
    </w:p>
    <w:p w:rsidR="0032386E" w:rsidRDefault="0032386E" w:rsidP="0032386E">
      <w:pPr>
        <w:ind w:left="606" w:right="704"/>
        <w:jc w:val="center"/>
        <w:rPr>
          <w:sz w:val="24"/>
        </w:rPr>
      </w:pPr>
      <w:r>
        <w:rPr>
          <w:sz w:val="24"/>
        </w:rPr>
        <w:t xml:space="preserve">Re-accredited at the </w:t>
      </w:r>
      <w:r>
        <w:rPr>
          <w:b/>
          <w:sz w:val="24"/>
        </w:rPr>
        <w:t xml:space="preserve">'A' Grade </w:t>
      </w:r>
      <w:r>
        <w:rPr>
          <w:sz w:val="24"/>
        </w:rPr>
        <w:t xml:space="preserve">level by the </w:t>
      </w:r>
      <w:r>
        <w:rPr>
          <w:b/>
          <w:sz w:val="24"/>
        </w:rPr>
        <w:t>NAAC</w:t>
      </w:r>
    </w:p>
    <w:p w:rsidR="0032386E" w:rsidRDefault="0032386E" w:rsidP="0032386E">
      <w:pPr>
        <w:pStyle w:val="BodyText"/>
        <w:jc w:val="center"/>
      </w:pPr>
      <w:r>
        <w:t>An ISO 9001: 2015 Certified Institution.</w:t>
      </w:r>
    </w:p>
    <w:p w:rsidR="0032386E" w:rsidRDefault="0032386E" w:rsidP="0032386E">
      <w:pPr>
        <w:pStyle w:val="BodyText"/>
        <w:jc w:val="center"/>
      </w:pPr>
      <w:r>
        <w:t>Civil Aerodrome Post, Avinashi Road, Coimbatore - 641 014</w:t>
      </w:r>
    </w:p>
    <w:p w:rsidR="00BA3194" w:rsidRDefault="0032386E" w:rsidP="0032386E">
      <w:pPr>
        <w:jc w:val="center"/>
        <w:rPr>
          <w:b/>
          <w:sz w:val="26"/>
        </w:rPr>
      </w:pPr>
      <w:r>
        <w:t xml:space="preserve">Website: </w:t>
      </w:r>
      <w:r>
        <w:rPr>
          <w:color w:val="001F5F"/>
        </w:rPr>
        <w:t>https://</w:t>
      </w:r>
      <w:hyperlink r:id="rId6">
        <w:r>
          <w:rPr>
            <w:color w:val="001F5F"/>
          </w:rPr>
          <w:t>www.grd.org/grdcs/</w:t>
        </w:r>
      </w:hyperlink>
    </w:p>
    <w:p w:rsidR="00BA3194" w:rsidRDefault="00BA3194">
      <w:pPr>
        <w:rPr>
          <w:b/>
          <w:sz w:val="26"/>
        </w:rPr>
      </w:pPr>
    </w:p>
    <w:p w:rsidR="00BA3194" w:rsidRDefault="00BA3194">
      <w:pPr>
        <w:spacing w:before="2"/>
        <w:rPr>
          <w:b/>
          <w:sz w:val="24"/>
        </w:rPr>
      </w:pPr>
    </w:p>
    <w:p w:rsidR="00F40E26" w:rsidRPr="00CA1111" w:rsidRDefault="00F40E26" w:rsidP="00F40E26">
      <w:pPr>
        <w:spacing w:line="360" w:lineRule="auto"/>
        <w:jc w:val="center"/>
        <w:rPr>
          <w:b/>
          <w:bCs/>
          <w:sz w:val="24"/>
          <w:szCs w:val="24"/>
        </w:rPr>
      </w:pPr>
      <w:r w:rsidRPr="00CA1111">
        <w:rPr>
          <w:b/>
          <w:bCs/>
          <w:sz w:val="24"/>
          <w:szCs w:val="24"/>
        </w:rPr>
        <w:t>Criterion III – Research, Innovations and Extension</w:t>
      </w:r>
    </w:p>
    <w:p w:rsidR="00107737" w:rsidRDefault="00107737" w:rsidP="00107737">
      <w:pPr>
        <w:spacing w:before="5"/>
        <w:jc w:val="center"/>
        <w:rPr>
          <w:b/>
          <w:sz w:val="29"/>
        </w:rPr>
      </w:pPr>
    </w:p>
    <w:p w:rsidR="001B0E68" w:rsidRDefault="001B0E68" w:rsidP="001B0E68">
      <w:pPr>
        <w:jc w:val="center"/>
        <w:rPr>
          <w:b/>
          <w:bCs/>
          <w:sz w:val="24"/>
          <w:szCs w:val="24"/>
        </w:rPr>
      </w:pPr>
      <w:r w:rsidRPr="004B0B88">
        <w:rPr>
          <w:b/>
          <w:bCs/>
          <w:sz w:val="24"/>
          <w:szCs w:val="24"/>
        </w:rPr>
        <w:t>RESEARCH POLICY</w:t>
      </w:r>
    </w:p>
    <w:p w:rsidR="001B0E68" w:rsidRDefault="001B0E68" w:rsidP="001B0E68">
      <w:pPr>
        <w:jc w:val="center"/>
        <w:rPr>
          <w:b/>
          <w:bCs/>
          <w:sz w:val="24"/>
          <w:szCs w:val="24"/>
        </w:rPr>
      </w:pPr>
    </w:p>
    <w:p w:rsidR="001B0E68" w:rsidRPr="001B0E68" w:rsidRDefault="001B0E68" w:rsidP="001B0E68">
      <w:pPr>
        <w:spacing w:line="360" w:lineRule="auto"/>
        <w:rPr>
          <w:b/>
          <w:bCs/>
          <w:sz w:val="24"/>
          <w:szCs w:val="24"/>
        </w:rPr>
      </w:pPr>
      <w:r w:rsidRPr="001B0E68">
        <w:rPr>
          <w:b/>
          <w:bCs/>
          <w:sz w:val="24"/>
          <w:szCs w:val="24"/>
        </w:rPr>
        <w:t>Importance of the Research Policy</w:t>
      </w:r>
    </w:p>
    <w:p w:rsidR="001B0E68" w:rsidRPr="001B0E68" w:rsidRDefault="001B0E68" w:rsidP="005A7F10">
      <w:pPr>
        <w:spacing w:line="360" w:lineRule="auto"/>
        <w:jc w:val="both"/>
        <w:rPr>
          <w:sz w:val="24"/>
          <w:szCs w:val="24"/>
        </w:rPr>
      </w:pPr>
      <w:r w:rsidRPr="001B0E68">
        <w:rPr>
          <w:sz w:val="24"/>
          <w:szCs w:val="24"/>
        </w:rPr>
        <w:t xml:space="preserve">The Institution has a research committee which meets at regular intervals to discuss the research activities of the past and present and directs every Department and course to fulfil and having the compliances of the research policy of the institution. The college is regularly encouraging the faculty members to do the research if they haven’t yet. Because the PhD programme paves to way to enhance skills and talents of the faculty members. The research supervisors and the superiors are frequently conducting the meeting with the faculty members and motivates them to attend the Faculty Development Programmes and Workshops pertinent to the research tasks. </w:t>
      </w:r>
    </w:p>
    <w:p w:rsidR="001B0E68" w:rsidRPr="001B0E68" w:rsidRDefault="001B0E68" w:rsidP="005A7F10">
      <w:pPr>
        <w:spacing w:after="200" w:line="360" w:lineRule="auto"/>
        <w:jc w:val="both"/>
        <w:rPr>
          <w:sz w:val="24"/>
          <w:szCs w:val="24"/>
        </w:rPr>
      </w:pPr>
      <w:r w:rsidRPr="001B0E68">
        <w:rPr>
          <w:sz w:val="24"/>
          <w:szCs w:val="24"/>
        </w:rPr>
        <w:t>The research and development cell has been established that will prepare and implement ideas, strategies and suggestions for the research scholars and the supervisors to enrich the research. The cell explicates the details about the contemporary growth of the research areas and this is highly helpful for the teaching fraternity too. This elevates the institutions research capacities. It motivates all the faculty members to pursue the research in the respective areas of expertise and guide its perspective tendencies. It maintains the sustainability in the research track and shares the enthusiasm to trigger the interest of the research scholars and supervisors.</w:t>
      </w:r>
    </w:p>
    <w:p w:rsidR="001B0E68" w:rsidRPr="001B0E68" w:rsidRDefault="001B0E68" w:rsidP="001B0E68">
      <w:pPr>
        <w:spacing w:line="360" w:lineRule="auto"/>
        <w:rPr>
          <w:b/>
          <w:bCs/>
          <w:sz w:val="24"/>
          <w:szCs w:val="24"/>
        </w:rPr>
      </w:pPr>
      <w:r w:rsidRPr="001B0E68">
        <w:rPr>
          <w:b/>
          <w:bCs/>
          <w:sz w:val="24"/>
          <w:szCs w:val="24"/>
        </w:rPr>
        <w:t>Inspiration through Research Policy</w:t>
      </w:r>
    </w:p>
    <w:p w:rsidR="001B0E68" w:rsidRPr="001B0E68" w:rsidRDefault="001B0E68" w:rsidP="001B0E68">
      <w:pPr>
        <w:spacing w:line="360" w:lineRule="auto"/>
        <w:rPr>
          <w:b/>
          <w:bCs/>
          <w:sz w:val="24"/>
          <w:szCs w:val="24"/>
        </w:rPr>
      </w:pPr>
    </w:p>
    <w:p w:rsidR="001B0E68" w:rsidRPr="001B0E68" w:rsidRDefault="001B0E68" w:rsidP="005A7F10">
      <w:pPr>
        <w:spacing w:after="200" w:line="360" w:lineRule="auto"/>
        <w:jc w:val="both"/>
        <w:rPr>
          <w:sz w:val="24"/>
          <w:szCs w:val="24"/>
        </w:rPr>
      </w:pPr>
      <w:r w:rsidRPr="001B0E68">
        <w:rPr>
          <w:sz w:val="24"/>
          <w:szCs w:val="24"/>
        </w:rPr>
        <w:t xml:space="preserve">The college is continuously encouraging the faculty members to publish research papers in the peer reviewed journals especially Scopus, Web of Science and UGC CARE List journals. The research scholars shall be motivated to participate and present research papers  in national and international seminars and conferences. This helps them to measure their research works and able to measure their progress. Through the contacts of other research scholars, they could shape their research talents and institutionalised the same in their research works. Frequently the institution is </w:t>
      </w:r>
      <w:bookmarkStart w:id="0" w:name="_GoBack"/>
      <w:r w:rsidRPr="001B0E68">
        <w:rPr>
          <w:sz w:val="24"/>
          <w:szCs w:val="24"/>
        </w:rPr>
        <w:t xml:space="preserve">conductive confluence programmes where the research scholars of the concern domain shall meet </w:t>
      </w:r>
      <w:r w:rsidRPr="001B0E68">
        <w:rPr>
          <w:sz w:val="24"/>
          <w:szCs w:val="24"/>
        </w:rPr>
        <w:lastRenderedPageBreak/>
        <w:t xml:space="preserve">each other and share the vital thoughts of their observations from various sources. </w:t>
      </w:r>
    </w:p>
    <w:p w:rsidR="001B0E68" w:rsidRPr="001B0E68" w:rsidRDefault="001B0E68" w:rsidP="005A7F10">
      <w:pPr>
        <w:spacing w:after="200" w:line="360" w:lineRule="auto"/>
        <w:jc w:val="both"/>
        <w:rPr>
          <w:sz w:val="24"/>
          <w:szCs w:val="24"/>
        </w:rPr>
      </w:pPr>
      <w:r w:rsidRPr="001B0E68">
        <w:rPr>
          <w:sz w:val="24"/>
          <w:szCs w:val="24"/>
        </w:rPr>
        <w:t xml:space="preserve">The college is encouraging research scholars to make use of the research facilities available in the campus to complete the research work in time. The research facilities which is available in our institution helps the scholars to collect more updated details about their titles and domains. The institution also organising the national and international conferences in the topics of global context. The research scholars and others have been provided splendid opportunity to listen from the experts who share their thoughts which are having the global relevancy. </w:t>
      </w:r>
    </w:p>
    <w:bookmarkEnd w:id="0"/>
    <w:p w:rsidR="001B0E68" w:rsidRPr="001B0E68" w:rsidRDefault="001B0E68" w:rsidP="001B0E68">
      <w:pPr>
        <w:spacing w:line="360" w:lineRule="auto"/>
        <w:rPr>
          <w:b/>
          <w:bCs/>
          <w:sz w:val="24"/>
          <w:szCs w:val="24"/>
        </w:rPr>
      </w:pPr>
      <w:r w:rsidRPr="001B0E68">
        <w:rPr>
          <w:b/>
          <w:bCs/>
          <w:sz w:val="24"/>
          <w:szCs w:val="24"/>
        </w:rPr>
        <w:t>Facilities provided by the institution based pertinent to the Research Policy</w:t>
      </w:r>
    </w:p>
    <w:p w:rsidR="001B0E68" w:rsidRPr="001B0E68" w:rsidRDefault="001B0E68" w:rsidP="005A7F10">
      <w:pPr>
        <w:spacing w:after="200" w:line="360" w:lineRule="auto"/>
        <w:jc w:val="both"/>
        <w:rPr>
          <w:sz w:val="24"/>
          <w:szCs w:val="24"/>
        </w:rPr>
      </w:pPr>
      <w:r w:rsidRPr="001B0E68">
        <w:rPr>
          <w:sz w:val="24"/>
          <w:szCs w:val="24"/>
        </w:rPr>
        <w:t xml:space="preserve">The institution is also providing permissions to the faculty members, supervisors and the research scholars to approach the libraries and other learning repositories of premium Institutions like IIMs and other apex universities to update their cognisance in research. This aid them to complete the research works with in the stipulated time. This also helps the candidates to publish their research works in the SCOPUS Journals Quartile one, an apex and reputed classified journals and other referred journals. </w:t>
      </w:r>
    </w:p>
    <w:p w:rsidR="001B0E68" w:rsidRPr="001B0E68" w:rsidRDefault="001B0E68" w:rsidP="005A7F10">
      <w:pPr>
        <w:spacing w:after="200" w:line="360" w:lineRule="auto"/>
        <w:jc w:val="both"/>
        <w:rPr>
          <w:sz w:val="24"/>
          <w:szCs w:val="24"/>
        </w:rPr>
      </w:pPr>
      <w:r w:rsidRPr="001B0E68">
        <w:rPr>
          <w:sz w:val="24"/>
          <w:szCs w:val="24"/>
        </w:rPr>
        <w:t>The research policy of the management is to introduce novel courses and frame the curriculum or syllabus based on the perspective aspects of the society. The college is encouraging its faculty members to apply for funding from UGC, DPT, DST, ICSSR, AICTE, State council for Science/Technology and other funding agencies. The management generously grant seed money for the faculty members who are all doing the research every year as an attempt for developing the research.</w:t>
      </w:r>
    </w:p>
    <w:p w:rsidR="001B0E68" w:rsidRPr="001B0E68" w:rsidRDefault="001B0E68" w:rsidP="001B0E68">
      <w:pPr>
        <w:spacing w:line="360" w:lineRule="auto"/>
        <w:rPr>
          <w:b/>
          <w:bCs/>
          <w:sz w:val="24"/>
          <w:szCs w:val="24"/>
        </w:rPr>
      </w:pPr>
      <w:r w:rsidRPr="001B0E68">
        <w:rPr>
          <w:b/>
          <w:bCs/>
          <w:sz w:val="24"/>
          <w:szCs w:val="24"/>
        </w:rPr>
        <w:t>Financial support to the faculty Members</w:t>
      </w:r>
    </w:p>
    <w:p w:rsidR="001B0E68" w:rsidRPr="001B0E68" w:rsidRDefault="001B0E68" w:rsidP="005A7F10">
      <w:pPr>
        <w:spacing w:after="200" w:line="360" w:lineRule="auto"/>
        <w:jc w:val="both"/>
        <w:rPr>
          <w:b/>
          <w:bCs/>
          <w:sz w:val="24"/>
          <w:szCs w:val="24"/>
        </w:rPr>
      </w:pPr>
      <w:r w:rsidRPr="001B0E68">
        <w:rPr>
          <w:sz w:val="24"/>
          <w:szCs w:val="24"/>
        </w:rPr>
        <w:t>The Management is extending financial support to attend seminar, conference and publication. Separate infrastructure is created and maintained exclusively to undertake the research work. The management of the college is permitting the faculty members to do full time research work. The college also has established with selected industries for conducting research. Faculty members are encouraged to do International Research Publications in Collaboration with the Universities across the globe, volunteer to do Social Projects and present it as intense research. The Management sanctions seed money ranging from a minimum of Rs.40,000/- per faculty for the maximum limit of  Rs 5 lakhs per year. International Research Conferences and Research Conclaves are organized to bring in an Innovative Eco system in the area of Research.</w:t>
      </w:r>
    </w:p>
    <w:p w:rsidR="00CA02BC" w:rsidRDefault="00CA02BC"/>
    <w:sectPr w:rsidR="00CA02BC" w:rsidSect="001619AA">
      <w:type w:val="continuous"/>
      <w:pgSz w:w="11910" w:h="16840"/>
      <w:pgMar w:top="1120" w:right="1220" w:bottom="280" w:left="1220" w:header="720" w:footer="720" w:gutter="0"/>
      <w:pgBorders w:offsetFrom="page">
        <w:top w:val="thinThickSmallGap" w:sz="24" w:space="25" w:color="001F5F"/>
        <w:left w:val="thinThickSmallGap" w:sz="24" w:space="25" w:color="001F5F"/>
        <w:bottom w:val="thickThinSmallGap" w:sz="24" w:space="25" w:color="001F5F"/>
        <w:right w:val="thickThinSmallGap" w:sz="24" w:space="25" w:color="001F5F"/>
      </w:pgBorders>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compat>
    <w:ulTrailSpace/>
  </w:compat>
  <w:rsids>
    <w:rsidRoot w:val="00BA3194"/>
    <w:rsid w:val="00107737"/>
    <w:rsid w:val="001619AA"/>
    <w:rsid w:val="001B0E68"/>
    <w:rsid w:val="001B72C3"/>
    <w:rsid w:val="0032386E"/>
    <w:rsid w:val="004275E5"/>
    <w:rsid w:val="0054241F"/>
    <w:rsid w:val="005A7F10"/>
    <w:rsid w:val="00653512"/>
    <w:rsid w:val="00676F43"/>
    <w:rsid w:val="006C7418"/>
    <w:rsid w:val="006E5479"/>
    <w:rsid w:val="007203D5"/>
    <w:rsid w:val="0090168E"/>
    <w:rsid w:val="00BA3194"/>
    <w:rsid w:val="00CA02BC"/>
    <w:rsid w:val="00DE7C30"/>
    <w:rsid w:val="00EC23C8"/>
    <w:rsid w:val="00F40E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619A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19AA"/>
    <w:rPr>
      <w:b/>
      <w:bCs/>
      <w:sz w:val="24"/>
      <w:szCs w:val="24"/>
    </w:rPr>
  </w:style>
  <w:style w:type="paragraph" w:styleId="Title">
    <w:name w:val="Title"/>
    <w:basedOn w:val="Normal"/>
    <w:uiPriority w:val="1"/>
    <w:qFormat/>
    <w:rsid w:val="001619AA"/>
    <w:pPr>
      <w:spacing w:before="89" w:line="319" w:lineRule="exact"/>
      <w:ind w:left="563" w:right="704"/>
      <w:jc w:val="center"/>
    </w:pPr>
    <w:rPr>
      <w:b/>
      <w:bCs/>
      <w:sz w:val="28"/>
      <w:szCs w:val="28"/>
    </w:rPr>
  </w:style>
  <w:style w:type="paragraph" w:styleId="ListParagraph">
    <w:name w:val="List Paragraph"/>
    <w:basedOn w:val="Normal"/>
    <w:uiPriority w:val="1"/>
    <w:qFormat/>
    <w:rsid w:val="001619AA"/>
  </w:style>
  <w:style w:type="paragraph" w:customStyle="1" w:styleId="TableParagraph">
    <w:name w:val="Table Paragraph"/>
    <w:basedOn w:val="Normal"/>
    <w:uiPriority w:val="1"/>
    <w:qFormat/>
    <w:rsid w:val="001619AA"/>
    <w:pPr>
      <w:spacing w:line="270" w:lineRule="exact"/>
      <w:ind w:left="107"/>
      <w:jc w:val="center"/>
    </w:pPr>
  </w:style>
  <w:style w:type="paragraph" w:customStyle="1" w:styleId="Default">
    <w:name w:val="Default"/>
    <w:rsid w:val="007203D5"/>
    <w:pPr>
      <w:widowControl/>
      <w:adjustRightInd w:val="0"/>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676F43"/>
    <w:rPr>
      <w:rFonts w:ascii="Tahoma" w:hAnsi="Tahoma" w:cs="Tahoma"/>
      <w:sz w:val="16"/>
      <w:szCs w:val="16"/>
    </w:rPr>
  </w:style>
  <w:style w:type="character" w:customStyle="1" w:styleId="BalloonTextChar">
    <w:name w:val="Balloon Text Char"/>
    <w:basedOn w:val="DefaultParagraphFont"/>
    <w:link w:val="BalloonText"/>
    <w:uiPriority w:val="99"/>
    <w:semiHidden/>
    <w:rsid w:val="00676F43"/>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d.org/grdcs/"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757</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9</cp:revision>
  <dcterms:created xsi:type="dcterms:W3CDTF">2024-07-18T06:35:00Z</dcterms:created>
  <dcterms:modified xsi:type="dcterms:W3CDTF">2024-08-01T06:58:00Z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2024-07-13T00:00:00Z</vt:filetime>
  </property>
  <property fmtid="{D5CDD505-2E9C-101B-9397-08002B2CF9AE}" pid="3" name="Creator">
    <vt:lpwstr>Microsoft® Word 2013</vt:lpwstr>
  </property>
  <property fmtid="{D5CDD505-2E9C-101B-9397-08002B2CF9AE}" pid="4" name="LastSaved">
    <vt:filetime>2024-07-13T00:00:00Z</vt:filetime>
  </property>
</Properties>
</file>